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9E4A" w14:textId="77777777" w:rsidR="006A42A1" w:rsidRDefault="00CB25D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14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560"/>
        <w:gridCol w:w="580"/>
        <w:gridCol w:w="640"/>
        <w:gridCol w:w="620"/>
        <w:gridCol w:w="940"/>
        <w:gridCol w:w="680"/>
        <w:gridCol w:w="940"/>
        <w:gridCol w:w="969"/>
        <w:gridCol w:w="2805"/>
        <w:gridCol w:w="3675"/>
        <w:gridCol w:w="1091"/>
      </w:tblGrid>
      <w:tr w:rsidR="006A42A1" w14:paraId="49C2C038" w14:textId="77777777">
        <w:trPr>
          <w:trHeight w:val="990"/>
        </w:trPr>
        <w:tc>
          <w:tcPr>
            <w:tcW w:w="14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181F" w14:textId="77777777" w:rsidR="006A42A1" w:rsidRDefault="00CB25D3">
            <w:pPr>
              <w:widowControl/>
              <w:tabs>
                <w:tab w:val="left" w:pos="12180"/>
              </w:tabs>
              <w:jc w:val="center"/>
              <w:rPr>
                <w:rFonts w:ascii="仿宋" w:eastAsia="仿宋" w:hAnsi="仿宋" w:cs="仿宋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第三届南京审计大学“青年五四奖章”人选信息汇总表</w:t>
            </w:r>
          </w:p>
        </w:tc>
      </w:tr>
      <w:tr w:rsidR="006A42A1" w14:paraId="0D33F09E" w14:textId="77777777">
        <w:trPr>
          <w:trHeight w:val="600"/>
        </w:trPr>
        <w:tc>
          <w:tcPr>
            <w:tcW w:w="14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E4D92" w14:textId="77777777" w:rsidR="006A42A1" w:rsidRDefault="00CB25D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报送单位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：（盖章）</w:t>
            </w:r>
          </w:p>
        </w:tc>
      </w:tr>
      <w:tr w:rsidR="006A42A1" w14:paraId="581ACAB1" w14:textId="7777777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13C1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姓名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489F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B05F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4BAE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1D821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51C5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BE50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D825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工作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或学习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单位及职务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22DB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职称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F3BB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获得奖项、荣誉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605B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主要事迹（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字内）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6138" w14:textId="77777777" w:rsidR="006A42A1" w:rsidRDefault="00CB25D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联系电话</w:t>
            </w:r>
          </w:p>
          <w:p w14:paraId="715A5ED0" w14:textId="77777777" w:rsidR="006A42A1" w:rsidRDefault="006A42A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</w:tr>
      <w:tr w:rsidR="006A42A1" w14:paraId="2F2A4F02" w14:textId="77777777">
        <w:trPr>
          <w:trHeight w:val="10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D46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陈金至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7EFF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3636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E5FF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1991.01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525B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1401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中国人民大学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7308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博士研究生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81A3" w14:textId="77777777" w:rsidR="006A42A1" w:rsidRDefault="00CB25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金融学院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A2C6" w14:textId="77777777" w:rsidR="006A42A1" w:rsidRDefault="00CB25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讲师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2557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指导学生获得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2020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年“挑战杯”科技作品竞赛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校三等奖</w:t>
            </w:r>
          </w:p>
          <w:p w14:paraId="033988A3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指导学生获得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2020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年“全国大学生财经素养大赛”院校总决赛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铜奖</w:t>
            </w:r>
          </w:p>
          <w:p w14:paraId="07D4E26C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2021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年教职工年度考核获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优秀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等次</w:t>
            </w:r>
          </w:p>
          <w:p w14:paraId="10F26B58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指导学生获得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2022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年南京审计大学“挑战杯”大学生创业计划竞赛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校三等奖</w:t>
            </w:r>
          </w:p>
          <w:p w14:paraId="2A53B3A9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bookmarkStart w:id="0" w:name="OLE_LINK8"/>
            <w:r>
              <w:rPr>
                <w:rFonts w:ascii="Times New Roman" w:eastAsia="仿宋" w:hAnsi="Times New Roman" w:hint="eastAsia"/>
                <w:sz w:val="16"/>
                <w:szCs w:val="16"/>
              </w:rPr>
              <w:t>2022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年南京审计大学学生暑期社会实践活动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优秀指导教师</w:t>
            </w:r>
          </w:p>
          <w:p w14:paraId="2A600804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2022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年南京审计大学学生志愿者暑期文化科技卫生“三下乡”社会实践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优秀指导教师</w:t>
            </w:r>
          </w:p>
          <w:bookmarkEnd w:id="0"/>
          <w:p w14:paraId="5BAFEA94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/>
                <w:sz w:val="16"/>
                <w:szCs w:val="16"/>
              </w:rPr>
              <w:t>2023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年南京审计大学微课教学比赛</w:t>
            </w:r>
            <w:r>
              <w:rPr>
                <w:rFonts w:ascii="Times New Roman" w:eastAsia="仿宋" w:hAnsi="Times New Roman"/>
                <w:b/>
                <w:bCs/>
                <w:sz w:val="16"/>
                <w:szCs w:val="16"/>
              </w:rPr>
              <w:t>三等奖</w:t>
            </w:r>
          </w:p>
          <w:p w14:paraId="0F2DB74E" w14:textId="77777777" w:rsidR="006A42A1" w:rsidRDefault="00CB25D3">
            <w:pPr>
              <w:spacing w:line="240" w:lineRule="exact"/>
              <w:rPr>
                <w:rFonts w:ascii="Times New Roman" w:eastAsia="仿宋" w:hAnsi="Times New Roman"/>
                <w:sz w:val="16"/>
                <w:szCs w:val="16"/>
              </w:rPr>
            </w:pPr>
            <w:r>
              <w:rPr>
                <w:rFonts w:ascii="Times New Roman" w:eastAsia="仿宋" w:hAnsi="Times New Roman" w:hint="eastAsia"/>
                <w:sz w:val="16"/>
                <w:szCs w:val="16"/>
              </w:rPr>
              <w:t>2023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</w:t>
            </w:r>
            <w:bookmarkStart w:id="1" w:name="OLE_LINK4"/>
            <w:r>
              <w:rPr>
                <w:rFonts w:ascii="Times New Roman" w:eastAsia="仿宋" w:hAnsi="Times New Roman" w:hint="eastAsia"/>
                <w:sz w:val="16"/>
                <w:szCs w:val="16"/>
              </w:rPr>
              <w:t>教职工年度考核获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优秀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等次</w:t>
            </w:r>
            <w:bookmarkEnd w:id="1"/>
          </w:p>
          <w:p w14:paraId="5BAD3129" w14:textId="77777777" w:rsidR="006A42A1" w:rsidRDefault="00CB25D3">
            <w:pPr>
              <w:widowControl/>
              <w:spacing w:line="24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16"/>
                <w:szCs w:val="16"/>
              </w:rPr>
            </w:pPr>
            <w:bookmarkStart w:id="2" w:name="OLE_LINK5"/>
            <w:r>
              <w:rPr>
                <w:rFonts w:ascii="Times New Roman" w:eastAsia="仿宋" w:hAnsi="Times New Roman" w:hint="eastAsia"/>
                <w:sz w:val="16"/>
                <w:szCs w:val="16"/>
              </w:rPr>
              <w:t>2024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年度第四轮岗聘中期考核</w:t>
            </w:r>
            <w:r>
              <w:rPr>
                <w:rFonts w:ascii="Times New Roman" w:eastAsia="仿宋" w:hAnsi="Times New Roman" w:hint="eastAsia"/>
                <w:b/>
                <w:bCs/>
                <w:sz w:val="16"/>
                <w:szCs w:val="16"/>
              </w:rPr>
              <w:t>优秀</w:t>
            </w:r>
            <w:bookmarkEnd w:id="2"/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8E2A" w14:textId="77777777" w:rsidR="006A42A1" w:rsidRDefault="00CB25D3">
            <w:pPr>
              <w:spacing w:line="240" w:lineRule="exact"/>
              <w:ind w:firstLineChars="200" w:firstLine="320"/>
              <w:jc w:val="left"/>
              <w:rPr>
                <w:rFonts w:ascii="仿宋" w:eastAsia="仿宋" w:hAnsi="仿宋"/>
                <w:sz w:val="16"/>
                <w:szCs w:val="16"/>
              </w:rPr>
            </w:pPr>
            <w:bookmarkStart w:id="3" w:name="OLE_LINK6"/>
            <w:r>
              <w:rPr>
                <w:rFonts w:ascii="仿宋" w:eastAsia="仿宋" w:hAnsi="仿宋" w:hint="eastAsia"/>
                <w:sz w:val="16"/>
                <w:szCs w:val="16"/>
              </w:rPr>
              <w:t>他是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宏观经济领域的杰出青年学者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，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2020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年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入校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工作以来，在</w:t>
            </w:r>
            <w:bookmarkStart w:id="4" w:name="OLE_LINK2"/>
            <w:r>
              <w:rPr>
                <w:rFonts w:ascii="Times New Roman" w:eastAsia="仿宋" w:hAnsi="Times New Roman"/>
                <w:sz w:val="16"/>
                <w:szCs w:val="16"/>
              </w:rPr>
              <w:t>《管理世界》</w:t>
            </w:r>
            <w:bookmarkEnd w:id="4"/>
            <w:r>
              <w:rPr>
                <w:rFonts w:ascii="Times New Roman" w:eastAsia="仿宋" w:hAnsi="Times New Roman"/>
                <w:sz w:val="16"/>
                <w:szCs w:val="16"/>
              </w:rPr>
              <w:t>《金融研究》《中国工业经济》《国际金融研究》《财政研究》《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International Review of Economi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cs &amp; Finance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》等中外权威期刊上发表论文数十篇，同时主持国自科青年项目和国社科后期资助项目两项。特别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2023-2024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年连续在《管理世界》就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“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国资布局的宏微观</w:t>
            </w:r>
            <w:r>
              <w:rPr>
                <w:rFonts w:ascii="Times New Roman" w:eastAsia="仿宋" w:hAnsi="Times New Roman" w:hint="eastAsia"/>
                <w:sz w:val="16"/>
                <w:szCs w:val="16"/>
              </w:rPr>
              <w:t>影响”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连续发表论文，并获得</w:t>
            </w:r>
            <w:r>
              <w:rPr>
                <w:rFonts w:ascii="Times New Roman" w:eastAsia="仿宋" w:hAnsi="Times New Roman"/>
                <w:sz w:val="16"/>
                <w:szCs w:val="16"/>
              </w:rPr>
              <w:t>2024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年</w:t>
            </w:r>
            <w:bookmarkStart w:id="5" w:name="OLE_LINK3"/>
            <w:r>
              <w:rPr>
                <w:rFonts w:ascii="仿宋" w:eastAsia="仿宋" w:hAnsi="仿宋" w:hint="eastAsia"/>
                <w:sz w:val="16"/>
                <w:szCs w:val="16"/>
              </w:rPr>
              <w:t>《管理世界》</w:t>
            </w:r>
            <w:bookmarkEnd w:id="5"/>
            <w:r>
              <w:rPr>
                <w:rFonts w:ascii="仿宋" w:eastAsia="仿宋" w:hAnsi="仿宋" w:hint="eastAsia"/>
                <w:sz w:val="16"/>
                <w:szCs w:val="16"/>
              </w:rPr>
              <w:t>年度十佳论文。</w:t>
            </w:r>
          </w:p>
          <w:bookmarkEnd w:id="3"/>
          <w:p w14:paraId="50C78E01" w14:textId="77777777" w:rsidR="006A42A1" w:rsidRDefault="00CB25D3">
            <w:pPr>
              <w:spacing w:line="240" w:lineRule="exact"/>
              <w:ind w:firstLineChars="200" w:firstLine="320"/>
              <w:jc w:val="lef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任教以来，他</w:t>
            </w:r>
            <w:r>
              <w:rPr>
                <w:rFonts w:ascii="仿宋" w:eastAsia="仿宋" w:hAnsi="仿宋"/>
                <w:sz w:val="16"/>
                <w:szCs w:val="16"/>
              </w:rPr>
              <w:t>担本科生《国际金融学》、《宏观经济理论的中国视角》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等课程的</w:t>
            </w:r>
            <w:r>
              <w:rPr>
                <w:rFonts w:ascii="仿宋" w:eastAsia="仿宋" w:hAnsi="仿宋"/>
                <w:sz w:val="16"/>
                <w:szCs w:val="16"/>
              </w:rPr>
              <w:t>教学工作，并获得第十届微课教学比赛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校级</w:t>
            </w:r>
            <w:r>
              <w:rPr>
                <w:rFonts w:ascii="仿宋" w:eastAsia="仿宋" w:hAnsi="仿宋"/>
                <w:sz w:val="16"/>
                <w:szCs w:val="16"/>
              </w:rPr>
              <w:t>三等奖，这是对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他</w:t>
            </w:r>
            <w:r>
              <w:rPr>
                <w:rFonts w:ascii="仿宋" w:eastAsia="仿宋" w:hAnsi="仿宋"/>
                <w:sz w:val="16"/>
                <w:szCs w:val="16"/>
              </w:rPr>
              <w:t>教学能力的认可。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同时，他</w:t>
            </w:r>
            <w:r>
              <w:rPr>
                <w:rFonts w:ascii="仿宋" w:eastAsia="仿宋" w:hAnsi="仿宋"/>
                <w:sz w:val="16"/>
                <w:szCs w:val="16"/>
              </w:rPr>
              <w:t>悉心指导学生参与各类比赛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并获奖</w:t>
            </w:r>
            <w:r>
              <w:rPr>
                <w:rFonts w:ascii="仿宋" w:eastAsia="仿宋" w:hAnsi="仿宋"/>
                <w:sz w:val="16"/>
                <w:szCs w:val="16"/>
              </w:rPr>
              <w:t>。</w:t>
            </w:r>
          </w:p>
          <w:p w14:paraId="6F908F0D" w14:textId="77777777" w:rsidR="006A42A1" w:rsidRDefault="00CB25D3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16"/>
                <w:szCs w:val="16"/>
              </w:rPr>
            </w:pPr>
            <w:bookmarkStart w:id="6" w:name="OLE_LINK7"/>
            <w:r>
              <w:rPr>
                <w:rFonts w:ascii="仿宋" w:eastAsia="仿宋" w:hAnsi="仿宋" w:hint="eastAsia"/>
                <w:sz w:val="16"/>
                <w:szCs w:val="16"/>
              </w:rPr>
              <w:t>他积极参与学校各类公益，包括：党员突击队、参与硕士点申报、运动会、篮球赛等，展现了全面发展的综合素质。</w:t>
            </w:r>
            <w:bookmarkEnd w:id="6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20FD" w14:textId="77777777" w:rsidR="006A42A1" w:rsidRDefault="00CB25D3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16"/>
                <w:szCs w:val="16"/>
              </w:rPr>
              <w:t>18952526688</w:t>
            </w:r>
          </w:p>
        </w:tc>
      </w:tr>
      <w:tr w:rsidR="006A42A1" w14:paraId="7B623FA0" w14:textId="77777777">
        <w:trPr>
          <w:trHeight w:val="778"/>
        </w:trPr>
        <w:tc>
          <w:tcPr>
            <w:tcW w:w="14100" w:type="dxa"/>
            <w:gridSpan w:val="12"/>
            <w:tcBorders>
              <w:top w:val="single" w:sz="4" w:space="0" w:color="auto"/>
            </w:tcBorders>
            <w:vAlign w:val="center"/>
          </w:tcPr>
          <w:p w14:paraId="71B1A17D" w14:textId="77777777" w:rsidR="006A42A1" w:rsidRDefault="00CB25D3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申报工作联系人：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陈金至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手机号码：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>18952526688</w:t>
            </w:r>
            <w:r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办公电话：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</w:tbl>
    <w:p w14:paraId="553551EB" w14:textId="77777777" w:rsidR="006A42A1" w:rsidRDefault="006A42A1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/>
          <w:kern w:val="0"/>
          <w:sz w:val="30"/>
          <w:szCs w:val="30"/>
        </w:rPr>
      </w:pPr>
    </w:p>
    <w:p w14:paraId="0A1DA14D" w14:textId="77777777" w:rsidR="006A42A1" w:rsidRDefault="006A42A1"/>
    <w:p w14:paraId="7D29942B" w14:textId="77777777" w:rsidR="006A42A1" w:rsidRDefault="00CB25D3">
      <w:pPr>
        <w:tabs>
          <w:tab w:val="left" w:pos="2764"/>
        </w:tabs>
        <w:jc w:val="left"/>
      </w:pPr>
      <w:r>
        <w:rPr>
          <w:rFonts w:hint="eastAsia"/>
        </w:rPr>
        <w:tab/>
      </w:r>
    </w:p>
    <w:sectPr w:rsidR="006A42A1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648C" w14:textId="77777777" w:rsidR="00CB25D3" w:rsidRDefault="00CB25D3">
      <w:r>
        <w:separator/>
      </w:r>
    </w:p>
  </w:endnote>
  <w:endnote w:type="continuationSeparator" w:id="0">
    <w:p w14:paraId="13544251" w14:textId="77777777" w:rsidR="00CB25D3" w:rsidRDefault="00C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default"/>
    <w:sig w:usb0="A00002BF" w:usb1="184F6CFA" w:usb2="00000012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7FA9" w14:textId="77777777" w:rsidR="006A42A1" w:rsidRDefault="00CB25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269991" w14:textId="77777777" w:rsidR="006A42A1" w:rsidRDefault="006A4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4064" w14:textId="77777777" w:rsidR="00CB25D3" w:rsidRDefault="00CB25D3">
      <w:r>
        <w:separator/>
      </w:r>
    </w:p>
  </w:footnote>
  <w:footnote w:type="continuationSeparator" w:id="0">
    <w:p w14:paraId="69E15721" w14:textId="77777777" w:rsidR="00CB25D3" w:rsidRDefault="00CB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BmMzk0NGE3ZTRkY2I5MjM3YmZjNTVhN2MwNmYwY2MifQ=="/>
  </w:docVars>
  <w:rsids>
    <w:rsidRoot w:val="00660543"/>
    <w:rsid w:val="003130C5"/>
    <w:rsid w:val="00472BF6"/>
    <w:rsid w:val="005F1575"/>
    <w:rsid w:val="00660543"/>
    <w:rsid w:val="00680303"/>
    <w:rsid w:val="006A42A1"/>
    <w:rsid w:val="0098031A"/>
    <w:rsid w:val="00CB25D3"/>
    <w:rsid w:val="06A72A7B"/>
    <w:rsid w:val="07F71E21"/>
    <w:rsid w:val="10480E2B"/>
    <w:rsid w:val="19C1578E"/>
    <w:rsid w:val="20803E68"/>
    <w:rsid w:val="42FE51F6"/>
    <w:rsid w:val="45F87BD6"/>
    <w:rsid w:val="4B816482"/>
    <w:rsid w:val="4DA97113"/>
    <w:rsid w:val="51D04201"/>
    <w:rsid w:val="57D838F6"/>
    <w:rsid w:val="7DC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D8574-2B88-43FE-BC1B-2052F27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海如</cp:lastModifiedBy>
  <cp:revision>2</cp:revision>
  <cp:lastPrinted>2025-03-25T10:11:00Z</cp:lastPrinted>
  <dcterms:created xsi:type="dcterms:W3CDTF">2025-03-26T14:34:00Z</dcterms:created>
  <dcterms:modified xsi:type="dcterms:W3CDTF">2025-03-26T14:34:00Z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244A9F296B7F41E49D500D60C25A2916_12</vt:lpwstr>
  </property>
  <property fmtid="{D5CDD505-2E9C-101B-9397-08002B2CF9AE}" pid="4" name="KSOTemplateDocerSaveRecord">
    <vt:lpwstr>eyJoZGlkIjoiZDlkNmE0NGQ4MGYwN2IyYzUzZWUyMWYyMmE1N2NiODAiLCJ1c2VySWQiOiIyNTg1NjA4MzIifQ==</vt:lpwstr>
  </property>
</Properties>
</file>